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DF297">
      <w:pPr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：</w:t>
      </w:r>
    </w:p>
    <w:p w14:paraId="4F655098">
      <w:pPr>
        <w:jc w:val="center"/>
        <w:rPr>
          <w:rFonts w:hint="default" w:ascii="Times New Roman" w:hAnsi="Times New Roman" w:eastAsia="仿宋_GB2312" w:cs="Times New Roman"/>
          <w:sz w:val="36"/>
          <w:szCs w:val="36"/>
        </w:rPr>
      </w:pPr>
      <w:r>
        <w:rPr>
          <w:rFonts w:hint="default" w:ascii="Times New Roman" w:hAnsi="Times New Roman" w:eastAsia="仿宋_GB2312" w:cs="Times New Roman"/>
          <w:b/>
          <w:color w:val="000000"/>
          <w:sz w:val="36"/>
          <w:szCs w:val="36"/>
        </w:rPr>
        <w:t>申报电力工程专业</w:t>
      </w:r>
      <w:r>
        <w:rPr>
          <w:rFonts w:hint="eastAsia" w:ascii="Times New Roman" w:hAnsi="Times New Roman" w:eastAsia="仿宋_GB2312" w:cs="Times New Roman"/>
          <w:b/>
          <w:color w:val="000000"/>
          <w:sz w:val="36"/>
          <w:szCs w:val="36"/>
          <w:lang w:eastAsia="zh-CN"/>
        </w:rPr>
        <w:t>技术职称</w:t>
      </w:r>
      <w:r>
        <w:rPr>
          <w:rFonts w:hint="default" w:ascii="Times New Roman" w:hAnsi="Times New Roman" w:eastAsia="仿宋_GB2312" w:cs="Times New Roman"/>
          <w:b/>
          <w:color w:val="000000"/>
          <w:sz w:val="36"/>
          <w:szCs w:val="36"/>
        </w:rPr>
        <w:t>名称参照表</w:t>
      </w:r>
    </w:p>
    <w:tbl>
      <w:tblPr>
        <w:tblStyle w:val="3"/>
        <w:tblpPr w:leftFromText="180" w:rightFromText="180" w:vertAnchor="text" w:horzAnchor="page" w:tblpX="945" w:tblpY="315"/>
        <w:tblOverlap w:val="never"/>
        <w:tblW w:w="10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2475"/>
        <w:gridCol w:w="6790"/>
      </w:tblGrid>
      <w:tr w14:paraId="5F985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955" w:type="dxa"/>
            <w:vAlign w:val="center"/>
          </w:tcPr>
          <w:p w14:paraId="01687C2F"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2475" w:type="dxa"/>
            <w:vAlign w:val="center"/>
          </w:tcPr>
          <w:p w14:paraId="38125F3F"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专业名称</w:t>
            </w:r>
          </w:p>
        </w:tc>
        <w:tc>
          <w:tcPr>
            <w:tcW w:w="6790" w:type="dxa"/>
            <w:vAlign w:val="center"/>
          </w:tcPr>
          <w:p w14:paraId="6906436E"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  <w:lang w:eastAsia="zh-CN"/>
              </w:rPr>
              <w:t>包含</w:t>
            </w: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的主要专业范围</w:t>
            </w:r>
          </w:p>
        </w:tc>
      </w:tr>
      <w:tr w14:paraId="18E02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955" w:type="dxa"/>
            <w:vAlign w:val="center"/>
          </w:tcPr>
          <w:p w14:paraId="6F5825A1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2475" w:type="dxa"/>
            <w:vAlign w:val="center"/>
          </w:tcPr>
          <w:p w14:paraId="6C622F90"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热能动力工程</w:t>
            </w:r>
          </w:p>
        </w:tc>
        <w:tc>
          <w:tcPr>
            <w:tcW w:w="6790" w:type="dxa"/>
            <w:vAlign w:val="center"/>
          </w:tcPr>
          <w:p w14:paraId="5B49023B">
            <w:pPr>
              <w:spacing w:line="440" w:lineRule="exact"/>
              <w:jc w:val="left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包括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锅炉、汽轮机、燃气轮机、热工过程控制及其仪表、供热与制冷、金属与焊接、电力化学、电力环保、电力机械制造与设备、电力燃气储运、输煤除灰、燃料机械、暖通空调、起重与运输等技术岗位。</w:t>
            </w:r>
          </w:p>
        </w:tc>
      </w:tr>
      <w:tr w14:paraId="7019E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</w:trPr>
        <w:tc>
          <w:tcPr>
            <w:tcW w:w="955" w:type="dxa"/>
            <w:vAlign w:val="center"/>
          </w:tcPr>
          <w:p w14:paraId="15A75B43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2475" w:type="dxa"/>
            <w:vAlign w:val="center"/>
          </w:tcPr>
          <w:p w14:paraId="29BC85B2"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清洁能源动力工程</w:t>
            </w:r>
          </w:p>
        </w:tc>
        <w:tc>
          <w:tcPr>
            <w:tcW w:w="6790" w:type="dxa"/>
            <w:vAlign w:val="center"/>
          </w:tcPr>
          <w:p w14:paraId="7E1DF215"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包括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水电机械制造与设备、水能利用（水库）、水能动力、工程地质、水文泥沙、水库调度、水文气象、水电工程环保、风能发电、太阳能发电、储能、综合能源利用等技术岗位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。</w:t>
            </w:r>
          </w:p>
        </w:tc>
      </w:tr>
      <w:tr w14:paraId="122F2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0" w:hRule="atLeast"/>
        </w:trPr>
        <w:tc>
          <w:tcPr>
            <w:tcW w:w="955" w:type="dxa"/>
            <w:vAlign w:val="center"/>
          </w:tcPr>
          <w:p w14:paraId="5E6A5CF5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2475" w:type="dxa"/>
            <w:vAlign w:val="center"/>
          </w:tcPr>
          <w:p w14:paraId="6BE2BC79"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电力工程电气</w:t>
            </w:r>
          </w:p>
        </w:tc>
        <w:tc>
          <w:tcPr>
            <w:tcW w:w="6790" w:type="dxa"/>
            <w:vAlign w:val="center"/>
          </w:tcPr>
          <w:p w14:paraId="5F0D1698"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包括机电设计与制造、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电力设备管理、电力电缆、电力自动化、水电厂自动化、继电保护及自动装置、高电压技术、电力系统、电力调度、送电、变电、配电、电力测量、电能质量管理等技术岗位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。</w:t>
            </w:r>
          </w:p>
        </w:tc>
      </w:tr>
      <w:tr w14:paraId="612CF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955" w:type="dxa"/>
            <w:vAlign w:val="center"/>
          </w:tcPr>
          <w:p w14:paraId="6156B4D0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2475" w:type="dxa"/>
            <w:vAlign w:val="center"/>
          </w:tcPr>
          <w:p w14:paraId="592E7ABD"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电力运行</w:t>
            </w:r>
          </w:p>
        </w:tc>
        <w:tc>
          <w:tcPr>
            <w:tcW w:w="6790" w:type="dxa"/>
            <w:vAlign w:val="center"/>
          </w:tcPr>
          <w:p w14:paraId="50592F6D"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包括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汽机运行、锅炉运行、电气运行、电厂运行、燃料运行、环化运行、光伏运行、风电运行等技术岗位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。</w:t>
            </w:r>
          </w:p>
        </w:tc>
      </w:tr>
      <w:tr w14:paraId="260FC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5" w:type="dxa"/>
            <w:vAlign w:val="center"/>
          </w:tcPr>
          <w:p w14:paraId="7DC73AE4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2475" w:type="dxa"/>
            <w:vAlign w:val="center"/>
          </w:tcPr>
          <w:p w14:paraId="250BC030"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电力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管理</w:t>
            </w:r>
          </w:p>
        </w:tc>
        <w:tc>
          <w:tcPr>
            <w:tcW w:w="6790" w:type="dxa"/>
            <w:vAlign w:val="center"/>
          </w:tcPr>
          <w:p w14:paraId="6DA318B7"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包括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电力规划、电力数字化技术、电力安全监察、电力技术培训、电力科技管理、电力工程管理、电力工程监理、电力工程咨询、电力设备管理、电力碳管理、节能降碳、电力市场、电力土建、工程测量、电力建筑、电力水工建筑、电力系统通信、电力系统信息、调度自动化等技术岗位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。</w:t>
            </w:r>
            <w:bookmarkStart w:id="0" w:name="_GoBack"/>
            <w:bookmarkEnd w:id="0"/>
          </w:p>
        </w:tc>
      </w:tr>
    </w:tbl>
    <w:p w14:paraId="2E22C0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NTdmOTg2MDVjNzBjODUwOTk0NjZjYTJkOGFlM2UifQ=="/>
  </w:docVars>
  <w:rsids>
    <w:rsidRoot w:val="00000000"/>
    <w:rsid w:val="0A480DAB"/>
    <w:rsid w:val="10965DBC"/>
    <w:rsid w:val="16753BD5"/>
    <w:rsid w:val="181831FA"/>
    <w:rsid w:val="1B20730F"/>
    <w:rsid w:val="1CAD5F13"/>
    <w:rsid w:val="1DDB15A8"/>
    <w:rsid w:val="1F4C607D"/>
    <w:rsid w:val="26FF1F1C"/>
    <w:rsid w:val="2FF14DCF"/>
    <w:rsid w:val="30FC518D"/>
    <w:rsid w:val="3CAB26E3"/>
    <w:rsid w:val="43117129"/>
    <w:rsid w:val="46FD44E3"/>
    <w:rsid w:val="4AB64F82"/>
    <w:rsid w:val="4B3529DE"/>
    <w:rsid w:val="51322ED4"/>
    <w:rsid w:val="51EC0F1C"/>
    <w:rsid w:val="568607AD"/>
    <w:rsid w:val="584032DD"/>
    <w:rsid w:val="5E365350"/>
    <w:rsid w:val="5E44006E"/>
    <w:rsid w:val="667E3F54"/>
    <w:rsid w:val="678F56D8"/>
    <w:rsid w:val="6A3155C6"/>
    <w:rsid w:val="6AF00395"/>
    <w:rsid w:val="6F225BDA"/>
    <w:rsid w:val="705B537B"/>
    <w:rsid w:val="72652FF0"/>
    <w:rsid w:val="73553F2B"/>
    <w:rsid w:val="746C22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468</Words>
  <Characters>468</Characters>
  <Lines>0</Lines>
  <Paragraphs>0</Paragraphs>
  <TotalTime>21</TotalTime>
  <ScaleCrop>false</ScaleCrop>
  <LinksUpToDate>false</LinksUpToDate>
  <CharactersWithSpaces>468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落溪</cp:lastModifiedBy>
  <dcterms:modified xsi:type="dcterms:W3CDTF">2025-12-09T09:03:11Z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C1A0430254E24107BA70726DA0873F50</vt:lpwstr>
  </property>
  <property fmtid="{D5CDD505-2E9C-101B-9397-08002B2CF9AE}" pid="4" name="KSOTemplateDocerSaveRecord">
    <vt:lpwstr>eyJoZGlkIjoiNWUxMGY0OTNkNjE4ZjMzOGVlYTI0NzM4YTg1NzdmNDQiLCJ1c2VySWQiOiI5NTIwMzIyMDAifQ==</vt:lpwstr>
  </property>
</Properties>
</file>